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-1273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0067-01-2025-006495-60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данина Российской Федерации </w:t>
      </w:r>
      <w:r>
        <w:rPr>
          <w:rStyle w:val="cat-UserDefinedgrp-39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40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41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28.06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рассмотрения дела не заявляла. До судебного заседания просила о рассмотрении дела в свое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информацией </w:t>
      </w:r>
      <w:r>
        <w:rPr>
          <w:rFonts w:ascii="Times New Roman" w:eastAsia="Times New Roman" w:hAnsi="Times New Roman" w:cs="Times New Roman"/>
          <w:sz w:val="27"/>
          <w:szCs w:val="27"/>
        </w:rPr>
        <w:t>ГИС ГМП об отсутствии оплаты штрафа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41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7"/>
          <w:szCs w:val="27"/>
        </w:rPr>
        <w:t>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28.06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признан</w:t>
      </w:r>
      <w:r>
        <w:rPr>
          <w:rFonts w:ascii="Times New Roman" w:eastAsia="Times New Roman" w:hAnsi="Times New Roman" w:cs="Times New Roman"/>
          <w:sz w:val="27"/>
          <w:szCs w:val="27"/>
        </w:rPr>
        <w:t>а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3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0412365400675012732520184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«24»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5-1273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3rplc-41">
    <w:name w:val="cat-UserDefined grp-43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